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0D" w:rsidRPr="00861B4F" w:rsidRDefault="0032720D" w:rsidP="0032720D">
      <w:pPr>
        <w:ind w:firstLine="709"/>
        <w:jc w:val="right"/>
        <w:rPr>
          <w:i/>
          <w:sz w:val="26"/>
          <w:szCs w:val="26"/>
          <w:lang w:val="nl-NL"/>
        </w:rPr>
      </w:pPr>
      <w:r w:rsidRPr="00861B4F">
        <w:rPr>
          <w:i/>
          <w:sz w:val="26"/>
          <w:szCs w:val="26"/>
          <w:lang w:val="nl-NL"/>
        </w:rPr>
        <w:t>Đơn vị tính: đồng.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63"/>
        <w:gridCol w:w="2551"/>
        <w:gridCol w:w="2295"/>
        <w:gridCol w:w="2099"/>
        <w:gridCol w:w="1985"/>
      </w:tblGrid>
      <w:tr w:rsidR="0032720D" w:rsidRPr="00861B4F" w:rsidTr="00DB23A6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Tên khoản nợ</w:t>
            </w:r>
            <w:r w:rsidRPr="00861B4F">
              <w:rPr>
                <w:b/>
                <w:bCs/>
                <w:color w:val="000000"/>
                <w:sz w:val="26"/>
                <w:szCs w:val="26"/>
              </w:rPr>
              <w:br/>
              <w:t>khách hàng vay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Dư nợ gốc</w:t>
            </w:r>
            <w:r w:rsidRPr="00861B4F">
              <w:rPr>
                <w:b/>
                <w:bCs/>
                <w:color w:val="000000"/>
                <w:sz w:val="26"/>
                <w:szCs w:val="26"/>
              </w:rPr>
              <w:br/>
              <w:t>(đã XLRR 100%)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Nợ lãi (tạm tính đến 31/10/2019)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Tổng cộng</w:t>
            </w:r>
          </w:p>
        </w:tc>
      </w:tr>
      <w:tr w:rsidR="0032720D" w:rsidRPr="00861B4F" w:rsidTr="00DB23A6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Công ty CP Đầu tư &amp; Xây dựng Số 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119.814.471.271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178.643.144.904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298.457.616.175</w:t>
            </w:r>
          </w:p>
        </w:tc>
      </w:tr>
      <w:tr w:rsidR="0032720D" w:rsidRPr="00861B4F" w:rsidTr="00DB23A6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Công ty TNHH XD TM Phương Nguyên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40.000.000.000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75.158.888.889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115.158.888.889</w:t>
            </w:r>
          </w:p>
        </w:tc>
      </w:tr>
      <w:tr w:rsidR="0032720D" w:rsidRPr="00861B4F" w:rsidTr="00DB23A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Trần Thủy Châu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5.000.000.000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6.079.868.056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11.079.868.056</w:t>
            </w:r>
          </w:p>
        </w:tc>
      </w:tr>
      <w:tr w:rsidR="0032720D" w:rsidRPr="00861B4F" w:rsidTr="00DB23A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Nguyễn Thùy Mai Quyên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4.000.000.000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3.816.722.222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7.816.722.222</w:t>
            </w:r>
          </w:p>
        </w:tc>
      </w:tr>
      <w:tr w:rsidR="0032720D" w:rsidRPr="00861B4F" w:rsidTr="00DB23A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Trần Thị Hải Yến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5.000.000.000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5.884.965.278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10.884.965.278</w:t>
            </w:r>
          </w:p>
        </w:tc>
      </w:tr>
      <w:tr w:rsidR="0032720D" w:rsidRPr="00861B4F" w:rsidTr="00DB23A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Nguyễn Đức Hoài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4.890.000.000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10.615.239.167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15.505.239.167</w:t>
            </w:r>
          </w:p>
        </w:tc>
      </w:tr>
      <w:tr w:rsidR="0032720D" w:rsidRPr="00861B4F" w:rsidTr="00DB23A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Phạm Thị Thủy Tiên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5.000.000.000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8.038.875.000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13.038.875.000</w:t>
            </w:r>
          </w:p>
        </w:tc>
      </w:tr>
      <w:tr w:rsidR="0032720D" w:rsidRPr="00861B4F" w:rsidTr="00DB23A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jc w:val="center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Tổng cộng: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183.704.471.271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288.237.703,515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0D" w:rsidRPr="00861B4F" w:rsidRDefault="0032720D" w:rsidP="00DB23A6">
            <w:pPr>
              <w:spacing w:before="60" w:after="6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471.942.174.786</w:t>
            </w:r>
          </w:p>
        </w:tc>
      </w:tr>
    </w:tbl>
    <w:p w:rsidR="00C61759" w:rsidRDefault="00C61759">
      <w:bookmarkStart w:id="0" w:name="_GoBack"/>
      <w:bookmarkEnd w:id="0"/>
    </w:p>
    <w:sectPr w:rsidR="00C6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0D"/>
    <w:rsid w:val="0032720D"/>
    <w:rsid w:val="00C6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Agribank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2019-11-26T03:11:00Z</dcterms:created>
  <dcterms:modified xsi:type="dcterms:W3CDTF">2019-11-26T03:12:00Z</dcterms:modified>
</cp:coreProperties>
</file>